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C24A" w14:textId="77777777" w:rsidR="00956DFC" w:rsidRDefault="00D06516" w:rsidP="00D065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LLANDOUGH COMMUNITY COUNCIL</w:t>
      </w:r>
    </w:p>
    <w:p w14:paraId="23138B78" w14:textId="4123B739" w:rsidR="00D06516" w:rsidRDefault="00D06516" w:rsidP="00992EB4">
      <w:pPr>
        <w:spacing w:line="48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MAINTENANCE OF GROUNDS CONTRACT </w:t>
      </w:r>
      <w:r w:rsidR="000B7EBA">
        <w:rPr>
          <w:b/>
          <w:sz w:val="32"/>
          <w:szCs w:val="32"/>
          <w:u w:val="single"/>
        </w:rPr>
        <w:t>2026-2029</w:t>
      </w:r>
    </w:p>
    <w:p w14:paraId="3FDA345D" w14:textId="77777777" w:rsidR="00D06516" w:rsidRDefault="00D06516" w:rsidP="00D06516">
      <w:pPr>
        <w:jc w:val="center"/>
        <w:rPr>
          <w:b/>
          <w:sz w:val="32"/>
          <w:szCs w:val="32"/>
          <w:u w:val="single"/>
        </w:rPr>
      </w:pPr>
    </w:p>
    <w:p w14:paraId="3117AF59" w14:textId="77777777" w:rsidR="00D06516" w:rsidRDefault="00D06516" w:rsidP="00D065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DOCUMENT</w:t>
      </w:r>
    </w:p>
    <w:p w14:paraId="74AEC1D2" w14:textId="77777777" w:rsidR="00D06516" w:rsidRDefault="00D06516" w:rsidP="00D06516">
      <w:pPr>
        <w:jc w:val="center"/>
        <w:rPr>
          <w:b/>
          <w:sz w:val="32"/>
          <w:szCs w:val="32"/>
          <w:u w:val="single"/>
        </w:rPr>
      </w:pPr>
    </w:p>
    <w:p w14:paraId="6F4E82FB" w14:textId="77777777" w:rsidR="00D06516" w:rsidRPr="00D06516" w:rsidRDefault="00D06516" w:rsidP="00D0651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INTRODUCTION.</w:t>
      </w:r>
    </w:p>
    <w:p w14:paraId="3203D464" w14:textId="77777777" w:rsidR="00D06516" w:rsidRDefault="00D06516" w:rsidP="00D06516">
      <w:pPr>
        <w:pStyle w:val="ListParagraph"/>
        <w:jc w:val="both"/>
        <w:rPr>
          <w:sz w:val="24"/>
          <w:szCs w:val="24"/>
        </w:rPr>
      </w:pPr>
    </w:p>
    <w:p w14:paraId="57F7C7E2" w14:textId="77777777" w:rsidR="00D06516" w:rsidRPr="00D06516" w:rsidRDefault="00D06516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06516">
        <w:rPr>
          <w:sz w:val="24"/>
          <w:szCs w:val="24"/>
        </w:rPr>
        <w:t>To ensure that the grounds administered by the Community Council are safe and look attractive to users of its facilities, the Council has decided to engage a CONTRACTOR to undertake the grounds work identified in this tender document.</w:t>
      </w:r>
    </w:p>
    <w:p w14:paraId="57BC14D9" w14:textId="77777777" w:rsidR="00D06516" w:rsidRDefault="00D06516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chosen CONTRACTOR will be expected to take a pride in the effective maintenance of the facilities so as to satisfy the intent as well as the letter of the contract.</w:t>
      </w:r>
    </w:p>
    <w:p w14:paraId="6578AA50" w14:textId="77777777" w:rsidR="00D06516" w:rsidRPr="00D06516" w:rsidRDefault="00D06516" w:rsidP="00D06516">
      <w:pPr>
        <w:pStyle w:val="ListParagraph"/>
        <w:jc w:val="both"/>
        <w:rPr>
          <w:sz w:val="24"/>
          <w:szCs w:val="24"/>
        </w:rPr>
      </w:pPr>
    </w:p>
    <w:p w14:paraId="612AA4F7" w14:textId="77777777" w:rsidR="00D06516" w:rsidRPr="00D06516" w:rsidRDefault="00D06516" w:rsidP="00D0651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MANAGEMENT</w:t>
      </w:r>
    </w:p>
    <w:p w14:paraId="3C0772C5" w14:textId="77777777" w:rsidR="00D06516" w:rsidRPr="00D06516" w:rsidRDefault="00D06516" w:rsidP="00D06516">
      <w:pPr>
        <w:pStyle w:val="ListParagraph"/>
        <w:jc w:val="both"/>
        <w:rPr>
          <w:sz w:val="24"/>
          <w:szCs w:val="24"/>
        </w:rPr>
      </w:pPr>
    </w:p>
    <w:p w14:paraId="04CABDA5" w14:textId="77777777" w:rsidR="00D06516" w:rsidRPr="00D06516" w:rsidRDefault="00D06516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06516">
        <w:rPr>
          <w:sz w:val="24"/>
          <w:szCs w:val="24"/>
        </w:rPr>
        <w:t>All works shall be performed to the satisfaction of the Community Council.</w:t>
      </w:r>
    </w:p>
    <w:p w14:paraId="70DA20C1" w14:textId="77777777" w:rsidR="00D06516" w:rsidRDefault="00D06516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Clerk to the Council may vary the work programme to take account of ground and growing conditions. This will be discussed and agreed with the CONTRACTOR.</w:t>
      </w:r>
    </w:p>
    <w:p w14:paraId="7B2786B1" w14:textId="77777777" w:rsidR="00D06516" w:rsidRDefault="00D06516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Council may order additional works without detriment to the programmed works if circumstances dictate, at a cost to be agreed by the Council and the CONTRACTOR, using the rates specified in the Payment and Terms for contracted work.</w:t>
      </w:r>
    </w:p>
    <w:p w14:paraId="36673ACC" w14:textId="77777777" w:rsidR="00D06516" w:rsidRDefault="00D06516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problems with the performance of the contract shall be notified to the Clerk to the Council.</w:t>
      </w:r>
    </w:p>
    <w:p w14:paraId="31477FBF" w14:textId="77777777" w:rsidR="00D06516" w:rsidRDefault="00D06516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Clerk will ask the CONTRACTOR to remedy deficiencies within a reasonable time.</w:t>
      </w:r>
    </w:p>
    <w:p w14:paraId="1EFCA1D9" w14:textId="5FB101F1" w:rsidR="00DC4230" w:rsidRDefault="00DC4230" w:rsidP="00D06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Photographic evidence of the condition of sites </w:t>
      </w:r>
      <w:r w:rsidR="000B7EBA">
        <w:rPr>
          <w:sz w:val="24"/>
          <w:szCs w:val="24"/>
        </w:rPr>
        <w:t>may be requested by</w:t>
      </w:r>
      <w:r>
        <w:rPr>
          <w:sz w:val="24"/>
          <w:szCs w:val="24"/>
        </w:rPr>
        <w:t xml:space="preserve"> the Clerk to the Council after each and every maintenance visit.</w:t>
      </w:r>
    </w:p>
    <w:p w14:paraId="5CD9C50B" w14:textId="77777777" w:rsidR="00D06516" w:rsidRDefault="00D06516" w:rsidP="00D06516">
      <w:pPr>
        <w:pStyle w:val="ListParagraph"/>
        <w:jc w:val="both"/>
        <w:rPr>
          <w:b/>
          <w:sz w:val="24"/>
          <w:szCs w:val="24"/>
        </w:rPr>
      </w:pPr>
    </w:p>
    <w:p w14:paraId="29690E37" w14:textId="77777777" w:rsidR="00D06516" w:rsidRDefault="00D06516" w:rsidP="00D0651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PROGRAMME OF WORKS</w:t>
      </w:r>
    </w:p>
    <w:p w14:paraId="3E5317F1" w14:textId="77777777" w:rsidR="00FA5750" w:rsidRPr="00FA5750" w:rsidRDefault="00FA5750" w:rsidP="00FA575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A5750">
        <w:rPr>
          <w:sz w:val="24"/>
          <w:szCs w:val="24"/>
        </w:rPr>
        <w:t>The tasks covered by the contract are to be carried out on each of the following Council sites:</w:t>
      </w:r>
    </w:p>
    <w:p w14:paraId="14CA48BA" w14:textId="77777777" w:rsidR="00FA5750" w:rsidRDefault="00FA5750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Corbett Road allotments.</w:t>
      </w:r>
    </w:p>
    <w:p w14:paraId="2F54C8AF" w14:textId="77777777" w:rsidR="00FA5750" w:rsidRDefault="00FA5750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Village Garden, Spencer Drive.</w:t>
      </w:r>
    </w:p>
    <w:p w14:paraId="62A3B57E" w14:textId="77777777" w:rsidR="00FA5750" w:rsidRDefault="00FA5750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Brook Green Pocket Park, off Llandough Hill</w:t>
      </w:r>
    </w:p>
    <w:p w14:paraId="3D768D66" w14:textId="7EB593B4" w:rsidR="00FA5750" w:rsidRDefault="00FA5750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Village Green, Leckwith Road.</w:t>
      </w:r>
    </w:p>
    <w:p w14:paraId="16F04F5D" w14:textId="3CD51763" w:rsidR="00992EB4" w:rsidRDefault="000B7EBA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Green space</w:t>
      </w:r>
      <w:r w:rsidR="00992EB4">
        <w:rPr>
          <w:sz w:val="24"/>
          <w:szCs w:val="24"/>
        </w:rPr>
        <w:t xml:space="preserve"> at the bottom of Penlan Rise.</w:t>
      </w:r>
    </w:p>
    <w:p w14:paraId="7EB15A18" w14:textId="15BBB603" w:rsidR="00992EB4" w:rsidRDefault="00992EB4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Two small grassed areas at Downfield Close and Pinewood Close.</w:t>
      </w:r>
    </w:p>
    <w:p w14:paraId="4BE090A4" w14:textId="56A8820E" w:rsidR="000B7EBA" w:rsidRDefault="000B7EBA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Scrub land at the junction of Penlan Road and Llandough Hill.</w:t>
      </w:r>
    </w:p>
    <w:p w14:paraId="16A47F5A" w14:textId="06ECABF6" w:rsidR="000B7EBA" w:rsidRDefault="000B7EBA" w:rsidP="00FA57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Grassed area and overhanging hedges located around the exterior of the Llandough War Memorial Hall.</w:t>
      </w:r>
    </w:p>
    <w:p w14:paraId="5D424A09" w14:textId="77777777" w:rsidR="00992EB4" w:rsidRDefault="00992EB4" w:rsidP="00992EB4">
      <w:pPr>
        <w:pStyle w:val="ListParagraph"/>
        <w:ind w:left="1080"/>
        <w:jc w:val="both"/>
        <w:rPr>
          <w:sz w:val="24"/>
          <w:szCs w:val="24"/>
        </w:rPr>
      </w:pPr>
    </w:p>
    <w:p w14:paraId="081B47BE" w14:textId="77777777" w:rsidR="00FA5750" w:rsidRPr="00FA5750" w:rsidRDefault="00FA5750" w:rsidP="00FA575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A5750">
        <w:rPr>
          <w:sz w:val="24"/>
          <w:szCs w:val="24"/>
        </w:rPr>
        <w:lastRenderedPageBreak/>
        <w:t>The specific tasks to be undertaken are as follows:</w:t>
      </w:r>
    </w:p>
    <w:p w14:paraId="199BF4A8" w14:textId="531F16E8" w:rsidR="00FA5750" w:rsidRDefault="00FA5750" w:rsidP="00FA5750">
      <w:pPr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Corbett Road allotments</w:t>
      </w:r>
    </w:p>
    <w:p w14:paraId="0F058017" w14:textId="77777777" w:rsidR="0041520A" w:rsidRDefault="003860CF" w:rsidP="00870D3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Fortnightly</w:t>
      </w:r>
      <w:r w:rsidR="00FA5750">
        <w:rPr>
          <w:sz w:val="24"/>
          <w:szCs w:val="24"/>
        </w:rPr>
        <w:t xml:space="preserve"> grass cutting to a length of approximately 5 cms, picking up the cuttings </w:t>
      </w:r>
      <w:r w:rsidR="00870D3D">
        <w:rPr>
          <w:sz w:val="24"/>
          <w:szCs w:val="24"/>
        </w:rPr>
        <w:t>and removing them from the allotments.</w:t>
      </w:r>
      <w:r w:rsidR="00FA5750">
        <w:rPr>
          <w:sz w:val="24"/>
          <w:szCs w:val="24"/>
        </w:rPr>
        <w:tab/>
      </w:r>
    </w:p>
    <w:p w14:paraId="30C12965" w14:textId="04831C18" w:rsidR="00FA5750" w:rsidRDefault="00FA5750" w:rsidP="005D476F">
      <w:pPr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Village </w:t>
      </w:r>
      <w:r w:rsidR="007A4337">
        <w:rPr>
          <w:sz w:val="24"/>
          <w:szCs w:val="24"/>
          <w:u w:val="single"/>
        </w:rPr>
        <w:t>Garden, Village</w:t>
      </w:r>
      <w:r>
        <w:rPr>
          <w:sz w:val="24"/>
          <w:szCs w:val="24"/>
          <w:u w:val="single"/>
        </w:rPr>
        <w:t xml:space="preserve"> Green</w:t>
      </w:r>
      <w:r w:rsidR="00DC4230">
        <w:rPr>
          <w:sz w:val="24"/>
          <w:szCs w:val="24"/>
          <w:u w:val="single"/>
        </w:rPr>
        <w:t>, Grass Verge at the bottom of Penlan Rise</w:t>
      </w:r>
      <w:r w:rsidR="00992EB4">
        <w:rPr>
          <w:sz w:val="24"/>
          <w:szCs w:val="24"/>
          <w:u w:val="single"/>
        </w:rPr>
        <w:t xml:space="preserve">, </w:t>
      </w:r>
      <w:r w:rsidR="0041520A">
        <w:rPr>
          <w:sz w:val="24"/>
          <w:szCs w:val="24"/>
          <w:u w:val="single"/>
        </w:rPr>
        <w:t>Brook Green Pocket Park</w:t>
      </w:r>
      <w:r w:rsidR="00992EB4">
        <w:rPr>
          <w:sz w:val="24"/>
          <w:szCs w:val="24"/>
          <w:u w:val="single"/>
        </w:rPr>
        <w:t>, Small Grassed area at Downfield Close and Small grassed area at Pinewood Close</w:t>
      </w:r>
    </w:p>
    <w:p w14:paraId="7D5DE62C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206944353"/>
      <w:r w:rsidRPr="00FA5750">
        <w:rPr>
          <w:sz w:val="24"/>
          <w:szCs w:val="24"/>
        </w:rPr>
        <w:t>Weekly grass cutting to a length o</w:t>
      </w:r>
      <w:r w:rsidR="0041520A">
        <w:rPr>
          <w:sz w:val="24"/>
          <w:szCs w:val="24"/>
        </w:rPr>
        <w:t>f</w:t>
      </w:r>
      <w:r w:rsidRPr="00FA5750">
        <w:rPr>
          <w:sz w:val="24"/>
          <w:szCs w:val="24"/>
        </w:rPr>
        <w:t xml:space="preserve"> approximately 5cms, picking up cuttings and blowing stray cuttings off hard surfaces.</w:t>
      </w:r>
    </w:p>
    <w:bookmarkEnd w:id="0"/>
    <w:p w14:paraId="16542810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Maintaining all hedges in good condition with trimming and removal of brambles and weeds as necessary.</w:t>
      </w:r>
    </w:p>
    <w:p w14:paraId="3591ADE1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Weed-killing pathways and rockery</w:t>
      </w:r>
      <w:r w:rsidR="0041520A">
        <w:rPr>
          <w:sz w:val="24"/>
          <w:szCs w:val="24"/>
        </w:rPr>
        <w:t>/garden areas</w:t>
      </w:r>
      <w:r>
        <w:rPr>
          <w:sz w:val="24"/>
          <w:szCs w:val="24"/>
        </w:rPr>
        <w:t xml:space="preserve"> to ensure that they are maintained weed-free.</w:t>
      </w:r>
    </w:p>
    <w:p w14:paraId="30C84FD4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Removing broken tree branches as necessary.</w:t>
      </w:r>
    </w:p>
    <w:p w14:paraId="0FAB4F9C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Removing self-sown tree seedlings including brambles, nettles, ivy etc.</w:t>
      </w:r>
    </w:p>
    <w:p w14:paraId="3A19D41C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Pruning and feeding of decorative shrubs and trees to keep then tidy and healthy.</w:t>
      </w:r>
    </w:p>
    <w:p w14:paraId="0BEB181B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hard surfaces to be kept clear of dead leaves and other debris and of moss or similar growth.</w:t>
      </w:r>
    </w:p>
    <w:p w14:paraId="550886CB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Removal of lit</w:t>
      </w:r>
      <w:r w:rsidR="00DC4230">
        <w:rPr>
          <w:sz w:val="24"/>
          <w:szCs w:val="24"/>
        </w:rPr>
        <w:t>ter from each of the facilities including litter deposited in litter bins.</w:t>
      </w:r>
    </w:p>
    <w:p w14:paraId="4328026C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overhanging branches or brambles posing a risk to pedestrians to be removed.</w:t>
      </w:r>
    </w:p>
    <w:p w14:paraId="70F1B98E" w14:textId="77777777" w:rsidR="00FA5750" w:rsidRDefault="00FA5750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A5750">
        <w:rPr>
          <w:sz w:val="24"/>
          <w:szCs w:val="24"/>
        </w:rPr>
        <w:t>Litter and arisings to be pick</w:t>
      </w:r>
      <w:r>
        <w:rPr>
          <w:sz w:val="24"/>
          <w:szCs w:val="24"/>
        </w:rPr>
        <w:t>ed up and disposed of appropriately.</w:t>
      </w:r>
    </w:p>
    <w:p w14:paraId="04687201" w14:textId="77777777" w:rsidR="0041520A" w:rsidRDefault="0041520A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Reporting to the Clerk of any vandalism, dumped rubbish, safety issues or defects noticed.</w:t>
      </w:r>
    </w:p>
    <w:p w14:paraId="35EA35C1" w14:textId="77777777" w:rsidR="00AC6C22" w:rsidRDefault="00AC6C22" w:rsidP="00FA57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relation to Brook Green, to weed-spray the planted areas on a once per month basis and in October</w:t>
      </w:r>
      <w:r w:rsidR="00031745">
        <w:rPr>
          <w:sz w:val="24"/>
          <w:szCs w:val="24"/>
        </w:rPr>
        <w:t xml:space="preserve"> each year</w:t>
      </w:r>
      <w:r>
        <w:rPr>
          <w:sz w:val="24"/>
          <w:szCs w:val="24"/>
        </w:rPr>
        <w:t>, to clear all weeds from the bank area adjacent to the brook.</w:t>
      </w:r>
    </w:p>
    <w:p w14:paraId="3B4950A8" w14:textId="5069F9EC" w:rsidR="005D476F" w:rsidRDefault="005D476F" w:rsidP="005D476F">
      <w:pPr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Scrub Land at the junction of Penlan Road and Llandough Hill</w:t>
      </w:r>
    </w:p>
    <w:p w14:paraId="237B68A3" w14:textId="3EAC80D2" w:rsidR="005D476F" w:rsidRDefault="005D476F" w:rsidP="005D476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Monthly maintenance of the land to include strimming of grass and weed growth.</w:t>
      </w:r>
    </w:p>
    <w:p w14:paraId="1F5081C4" w14:textId="0FFD57C7" w:rsidR="005D476F" w:rsidRDefault="005D476F" w:rsidP="005D476F">
      <w:pPr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Llandough War Memorial Hall</w:t>
      </w:r>
    </w:p>
    <w:p w14:paraId="4B3F6310" w14:textId="7DBE73C8" w:rsidR="005D476F" w:rsidRPr="005D476F" w:rsidRDefault="005D476F" w:rsidP="005D476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Fortnightly</w:t>
      </w:r>
      <w:r w:rsidRPr="005D476F">
        <w:rPr>
          <w:sz w:val="24"/>
          <w:szCs w:val="24"/>
        </w:rPr>
        <w:t xml:space="preserve"> grass cutting to a length of approximately 5cms, picking up cuttings and blowing stray cuttings off hard surfaces.</w:t>
      </w:r>
      <w:r>
        <w:rPr>
          <w:sz w:val="24"/>
          <w:szCs w:val="24"/>
        </w:rPr>
        <w:t xml:space="preserve"> Cutting back of overgrowth from neighbouring properties as necessary.</w:t>
      </w:r>
    </w:p>
    <w:p w14:paraId="751CF916" w14:textId="77777777" w:rsidR="0041520A" w:rsidRDefault="0041520A" w:rsidP="0041520A">
      <w:pPr>
        <w:pStyle w:val="ListParagraph"/>
        <w:jc w:val="both"/>
        <w:rPr>
          <w:b/>
          <w:sz w:val="24"/>
          <w:szCs w:val="24"/>
        </w:rPr>
      </w:pPr>
    </w:p>
    <w:p w14:paraId="738CC83C" w14:textId="77777777" w:rsidR="0041520A" w:rsidRDefault="0041520A" w:rsidP="004152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MACHINERY AND PUBLIC LIABILITY INSURANCE</w:t>
      </w:r>
    </w:p>
    <w:p w14:paraId="7AEAA0C0" w14:textId="77777777" w:rsidR="0041520A" w:rsidRDefault="0041520A" w:rsidP="0041520A">
      <w:pPr>
        <w:pStyle w:val="ListParagraph"/>
        <w:jc w:val="both"/>
        <w:rPr>
          <w:sz w:val="24"/>
          <w:szCs w:val="24"/>
        </w:rPr>
      </w:pPr>
    </w:p>
    <w:p w14:paraId="1625E8CD" w14:textId="77777777" w:rsidR="0041520A" w:rsidRPr="0041520A" w:rsidRDefault="0041520A" w:rsidP="0041520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1520A">
        <w:rPr>
          <w:sz w:val="24"/>
          <w:szCs w:val="24"/>
        </w:rPr>
        <w:t>Contractor to provide own machinery and fuel for the programme of work.</w:t>
      </w:r>
    </w:p>
    <w:p w14:paraId="4760CE79" w14:textId="77777777" w:rsidR="0041520A" w:rsidRDefault="0041520A" w:rsidP="0041520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Contractor to have to keep up to date own public liability insurance of £5,000,000. (Certificate to be provided)</w:t>
      </w:r>
    </w:p>
    <w:p w14:paraId="67DDD52A" w14:textId="23DC319A" w:rsidR="0041520A" w:rsidRDefault="0041520A" w:rsidP="0041520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When necessary, the CONTRACTOR to produce a Spraying Certificate to the Clerk.</w:t>
      </w:r>
      <w:r w:rsidR="00992EB4">
        <w:rPr>
          <w:sz w:val="24"/>
          <w:szCs w:val="24"/>
        </w:rPr>
        <w:t xml:space="preserve"> It should be noted that weed spraying should conform with Health and Safety Executive guidance.</w:t>
      </w:r>
    </w:p>
    <w:p w14:paraId="4447AAF6" w14:textId="77777777" w:rsidR="00031745" w:rsidRDefault="00031745" w:rsidP="0041520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CONTRACTOR to provide the Council with evidence of LANTRA training in the use of strimmers and brushcutters and to provide copies of risk assessments and method statements prepared.</w:t>
      </w:r>
    </w:p>
    <w:p w14:paraId="0C767F21" w14:textId="77777777" w:rsidR="0041520A" w:rsidRDefault="0041520A" w:rsidP="0041520A">
      <w:pPr>
        <w:pStyle w:val="ListParagraph"/>
        <w:jc w:val="both"/>
        <w:rPr>
          <w:b/>
          <w:sz w:val="24"/>
          <w:szCs w:val="24"/>
        </w:rPr>
      </w:pPr>
    </w:p>
    <w:p w14:paraId="38F7CDB6" w14:textId="77777777" w:rsidR="0041520A" w:rsidRDefault="0041520A" w:rsidP="004152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DURATION OF THE CONTRACT</w:t>
      </w:r>
    </w:p>
    <w:p w14:paraId="159B85DA" w14:textId="77777777" w:rsidR="00AC6C22" w:rsidRDefault="00AC6C22" w:rsidP="00AC6C22">
      <w:pPr>
        <w:pStyle w:val="ListParagraph"/>
        <w:jc w:val="both"/>
        <w:rPr>
          <w:sz w:val="24"/>
          <w:szCs w:val="24"/>
        </w:rPr>
      </w:pPr>
    </w:p>
    <w:p w14:paraId="0A6AC1A8" w14:textId="719F39CA" w:rsidR="0041520A" w:rsidRPr="00AC6C22" w:rsidRDefault="00AC6C22" w:rsidP="00AC6C2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AC6C22">
        <w:rPr>
          <w:sz w:val="24"/>
          <w:szCs w:val="24"/>
        </w:rPr>
        <w:t xml:space="preserve">The contract will commence from </w:t>
      </w:r>
      <w:r w:rsidR="0085257C">
        <w:rPr>
          <w:sz w:val="24"/>
          <w:szCs w:val="24"/>
        </w:rPr>
        <w:t xml:space="preserve">19 </w:t>
      </w:r>
      <w:r w:rsidR="00514E66">
        <w:rPr>
          <w:sz w:val="24"/>
          <w:szCs w:val="24"/>
        </w:rPr>
        <w:t>March</w:t>
      </w:r>
      <w:r w:rsidR="0085257C">
        <w:rPr>
          <w:sz w:val="24"/>
          <w:szCs w:val="24"/>
        </w:rPr>
        <w:t xml:space="preserve"> </w:t>
      </w:r>
      <w:r w:rsidR="00992EB4">
        <w:rPr>
          <w:sz w:val="24"/>
          <w:szCs w:val="24"/>
        </w:rPr>
        <w:t>202</w:t>
      </w:r>
      <w:r w:rsidR="00514E66">
        <w:rPr>
          <w:sz w:val="24"/>
          <w:szCs w:val="24"/>
        </w:rPr>
        <w:t>6</w:t>
      </w:r>
      <w:r w:rsidRPr="00AC6C22">
        <w:rPr>
          <w:sz w:val="24"/>
          <w:szCs w:val="24"/>
        </w:rPr>
        <w:t xml:space="preserve"> and will expire on 31 October, </w:t>
      </w:r>
      <w:r w:rsidR="00992EB4">
        <w:rPr>
          <w:sz w:val="24"/>
          <w:szCs w:val="24"/>
        </w:rPr>
        <w:t>20</w:t>
      </w:r>
      <w:r w:rsidR="00514E66">
        <w:rPr>
          <w:sz w:val="24"/>
          <w:szCs w:val="24"/>
        </w:rPr>
        <w:t>29</w:t>
      </w:r>
      <w:r w:rsidR="00992EB4">
        <w:rPr>
          <w:sz w:val="24"/>
          <w:szCs w:val="24"/>
        </w:rPr>
        <w:t>.</w:t>
      </w:r>
    </w:p>
    <w:p w14:paraId="5CFB81DA" w14:textId="77777777" w:rsidR="00514E66" w:rsidRDefault="00514E66" w:rsidP="00514E66">
      <w:pPr>
        <w:pStyle w:val="ListParagraph"/>
        <w:jc w:val="both"/>
        <w:rPr>
          <w:b/>
          <w:sz w:val="24"/>
          <w:szCs w:val="24"/>
        </w:rPr>
      </w:pPr>
    </w:p>
    <w:p w14:paraId="16A1BCAF" w14:textId="184750A9" w:rsidR="00AC6C22" w:rsidRPr="00514E66" w:rsidRDefault="00AC6C22" w:rsidP="00514E6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14E66">
        <w:rPr>
          <w:b/>
          <w:sz w:val="24"/>
          <w:szCs w:val="24"/>
        </w:rPr>
        <w:t>PRICING ARRANGEMENT</w:t>
      </w:r>
    </w:p>
    <w:p w14:paraId="41340CC4" w14:textId="77777777" w:rsidR="00992EB4" w:rsidRDefault="00992EB4" w:rsidP="00992EB4">
      <w:pPr>
        <w:pStyle w:val="ListParagraph"/>
        <w:jc w:val="both"/>
        <w:rPr>
          <w:b/>
          <w:sz w:val="24"/>
          <w:szCs w:val="24"/>
        </w:rPr>
      </w:pPr>
    </w:p>
    <w:p w14:paraId="55D03A9F" w14:textId="2A841F8E" w:rsidR="0041520A" w:rsidRPr="00AC6C22" w:rsidRDefault="00AC6C22" w:rsidP="0041520A">
      <w:pPr>
        <w:pStyle w:val="ListParagraph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AC6C22">
        <w:rPr>
          <w:sz w:val="24"/>
          <w:szCs w:val="24"/>
        </w:rPr>
        <w:t xml:space="preserve">Tenderers are invited to price for this work using the appended pro-forma and tenders must be received by the Clerk </w:t>
      </w:r>
      <w:r w:rsidR="007A4337">
        <w:rPr>
          <w:sz w:val="24"/>
          <w:szCs w:val="24"/>
        </w:rPr>
        <w:t xml:space="preserve">in a sealed envelope </w:t>
      </w:r>
      <w:r w:rsidRPr="00AC6C22">
        <w:rPr>
          <w:sz w:val="24"/>
          <w:szCs w:val="24"/>
        </w:rPr>
        <w:t xml:space="preserve">by no later than </w:t>
      </w:r>
      <w:r w:rsidR="00651980">
        <w:rPr>
          <w:sz w:val="24"/>
          <w:szCs w:val="24"/>
        </w:rPr>
        <w:t>12 January, 20</w:t>
      </w:r>
      <w:r w:rsidR="00992EB4">
        <w:rPr>
          <w:sz w:val="24"/>
          <w:szCs w:val="24"/>
        </w:rPr>
        <w:t>2</w:t>
      </w:r>
      <w:r w:rsidR="004B3293">
        <w:rPr>
          <w:sz w:val="24"/>
          <w:szCs w:val="24"/>
        </w:rPr>
        <w:t>6</w:t>
      </w:r>
      <w:r w:rsidRPr="00AC6C22">
        <w:rPr>
          <w:sz w:val="24"/>
          <w:szCs w:val="24"/>
        </w:rPr>
        <w:t xml:space="preserve"> (12 Noon) sent to Paul Egan, Clerk to the Council, 63 Woodham Park,</w:t>
      </w:r>
      <w:r>
        <w:rPr>
          <w:sz w:val="24"/>
          <w:szCs w:val="24"/>
        </w:rPr>
        <w:t xml:space="preserve"> Barry, CF62 8FJ (Tel 01446 409294, E-Mail </w:t>
      </w:r>
      <w:r w:rsidR="0085257C">
        <w:rPr>
          <w:sz w:val="24"/>
          <w:szCs w:val="24"/>
        </w:rPr>
        <w:t>clerk@llandough-cc.co.uk</w:t>
      </w:r>
      <w:r w:rsidR="00005D93">
        <w:rPr>
          <w:sz w:val="24"/>
          <w:szCs w:val="24"/>
        </w:rPr>
        <w:t>).</w:t>
      </w:r>
      <w:r w:rsidR="00031745">
        <w:rPr>
          <w:sz w:val="24"/>
          <w:szCs w:val="24"/>
        </w:rPr>
        <w:t xml:space="preserve"> The price of works for </w:t>
      </w:r>
      <w:r w:rsidR="00992EB4">
        <w:rPr>
          <w:sz w:val="24"/>
          <w:szCs w:val="24"/>
        </w:rPr>
        <w:t>202</w:t>
      </w:r>
      <w:r w:rsidR="004B3293">
        <w:rPr>
          <w:sz w:val="24"/>
          <w:szCs w:val="24"/>
        </w:rPr>
        <w:t>6</w:t>
      </w:r>
      <w:r w:rsidR="00031745">
        <w:rPr>
          <w:sz w:val="24"/>
          <w:szCs w:val="24"/>
        </w:rPr>
        <w:t xml:space="preserve"> should be given and for the following years of the contract the price stated for 20</w:t>
      </w:r>
      <w:r w:rsidR="00992EB4">
        <w:rPr>
          <w:sz w:val="24"/>
          <w:szCs w:val="24"/>
        </w:rPr>
        <w:t>2</w:t>
      </w:r>
      <w:r w:rsidR="004B3293">
        <w:rPr>
          <w:sz w:val="24"/>
          <w:szCs w:val="24"/>
        </w:rPr>
        <w:t>6</w:t>
      </w:r>
      <w:r w:rsidR="00031745">
        <w:rPr>
          <w:sz w:val="24"/>
          <w:szCs w:val="24"/>
        </w:rPr>
        <w:t xml:space="preserve"> will be uplifted automatically in accordance with the consumer price index of inflation.</w:t>
      </w:r>
    </w:p>
    <w:p w14:paraId="3065D6AE" w14:textId="77777777" w:rsidR="00AC6C22" w:rsidRDefault="00AC6C2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DE9A0C9" w14:textId="77777777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LLANDOUGH COMMUNITY COUNCIL</w:t>
      </w:r>
    </w:p>
    <w:p w14:paraId="16CA151D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6198C80F" w14:textId="10319503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TENDER BID FOR MAINTENANCE OF GROUNDS </w:t>
      </w:r>
      <w:r w:rsidR="004B3293">
        <w:rPr>
          <w:b/>
          <w:sz w:val="28"/>
          <w:szCs w:val="28"/>
        </w:rPr>
        <w:t>2026-2029</w:t>
      </w:r>
    </w:p>
    <w:p w14:paraId="3D3FCF13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53F7EDC2" w14:textId="77777777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OF COMPANY ………………………………………………………………..</w:t>
      </w:r>
    </w:p>
    <w:p w14:paraId="69690DDB" w14:textId="77777777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ADDRESS 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45775A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4A00AE02" w14:textId="77777777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TELEPHONE No…………………………………..</w:t>
      </w:r>
    </w:p>
    <w:p w14:paraId="17205560" w14:textId="77777777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E-Mail …………………………………………………..</w:t>
      </w:r>
    </w:p>
    <w:p w14:paraId="4E7804C3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6D5B9237" w14:textId="77777777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cost for performing the schedule of tasks contained in this specification will be as follows:</w:t>
      </w:r>
    </w:p>
    <w:p w14:paraId="6D053EF7" w14:textId="77777777" w:rsidR="00AC6C22" w:rsidRDefault="00AC6C22" w:rsidP="00AC6C2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AC6C22" w14:paraId="34C1B386" w14:textId="77777777" w:rsidTr="00AC6C22">
        <w:tc>
          <w:tcPr>
            <w:tcW w:w="4621" w:type="dxa"/>
          </w:tcPr>
          <w:p w14:paraId="7D4D74A6" w14:textId="77777777" w:rsidR="00AC6C22" w:rsidRDefault="00AC6C22" w:rsidP="00AC6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4621" w:type="dxa"/>
          </w:tcPr>
          <w:p w14:paraId="1F810C4D" w14:textId="77777777" w:rsidR="00AC6C22" w:rsidRDefault="00AC6C22" w:rsidP="00AC6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(£)</w:t>
            </w:r>
          </w:p>
        </w:tc>
      </w:tr>
      <w:tr w:rsidR="00AC6C22" w14:paraId="775D1968" w14:textId="77777777" w:rsidTr="00AC6C22">
        <w:tc>
          <w:tcPr>
            <w:tcW w:w="4621" w:type="dxa"/>
          </w:tcPr>
          <w:p w14:paraId="0610F573" w14:textId="77777777" w:rsidR="00AC6C22" w:rsidRDefault="00AC6C22" w:rsidP="006A7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 (part month)</w:t>
            </w:r>
          </w:p>
        </w:tc>
        <w:tc>
          <w:tcPr>
            <w:tcW w:w="4621" w:type="dxa"/>
          </w:tcPr>
          <w:p w14:paraId="53A4E11E" w14:textId="77777777" w:rsidR="00AC6C22" w:rsidRDefault="00AC6C22" w:rsidP="00AC6C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C22" w14:paraId="4C5F8A19" w14:textId="77777777" w:rsidTr="00AC6C22">
        <w:tc>
          <w:tcPr>
            <w:tcW w:w="4621" w:type="dxa"/>
          </w:tcPr>
          <w:p w14:paraId="49A49EFF" w14:textId="77777777" w:rsidR="00AC6C22" w:rsidRDefault="00AC6C22" w:rsidP="006A7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April to May </w:t>
            </w:r>
          </w:p>
        </w:tc>
        <w:tc>
          <w:tcPr>
            <w:tcW w:w="4621" w:type="dxa"/>
          </w:tcPr>
          <w:p w14:paraId="4B746BFC" w14:textId="77777777" w:rsidR="00AC6C22" w:rsidRDefault="00AC6C22" w:rsidP="00AC6C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C22" w14:paraId="725E56A3" w14:textId="77777777" w:rsidTr="00AC6C22">
        <w:tc>
          <w:tcPr>
            <w:tcW w:w="4621" w:type="dxa"/>
          </w:tcPr>
          <w:p w14:paraId="0841BBF9" w14:textId="77777777" w:rsidR="00AC6C22" w:rsidRDefault="00AC6C22" w:rsidP="006A7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June to September </w:t>
            </w:r>
          </w:p>
        </w:tc>
        <w:tc>
          <w:tcPr>
            <w:tcW w:w="4621" w:type="dxa"/>
          </w:tcPr>
          <w:p w14:paraId="5CD4FF98" w14:textId="77777777" w:rsidR="00AC6C22" w:rsidRDefault="00AC6C22" w:rsidP="00AC6C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C22" w14:paraId="3580B9EC" w14:textId="77777777" w:rsidTr="00AC6C22">
        <w:tc>
          <w:tcPr>
            <w:tcW w:w="4621" w:type="dxa"/>
          </w:tcPr>
          <w:p w14:paraId="282EA50D" w14:textId="77777777" w:rsidR="00AC6C22" w:rsidRDefault="00AC6C22" w:rsidP="006A79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4621" w:type="dxa"/>
          </w:tcPr>
          <w:p w14:paraId="207EA4B0" w14:textId="77777777" w:rsidR="00AC6C22" w:rsidRDefault="00AC6C22" w:rsidP="00AC6C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6695F3D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33776C18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077AB2C2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09286E62" w14:textId="77777777" w:rsidR="00AC6C22" w:rsidRDefault="00AC6C22" w:rsidP="00AC6C22">
      <w:pPr>
        <w:jc w:val="center"/>
        <w:rPr>
          <w:b/>
          <w:sz w:val="28"/>
          <w:szCs w:val="28"/>
        </w:rPr>
      </w:pPr>
    </w:p>
    <w:p w14:paraId="6F1F5807" w14:textId="133E865C" w:rsidR="00AC6C22" w:rsidRDefault="00AC6C22" w:rsidP="00AC6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Signed………………………………………….     Date…………………………………</w:t>
      </w:r>
      <w:r w:rsidR="007A433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, </w:t>
      </w:r>
      <w:r w:rsidR="00992EB4">
        <w:rPr>
          <w:b/>
          <w:sz w:val="28"/>
          <w:szCs w:val="28"/>
        </w:rPr>
        <w:t>202</w:t>
      </w:r>
      <w:r w:rsidR="004B3293">
        <w:rPr>
          <w:b/>
          <w:sz w:val="28"/>
          <w:szCs w:val="28"/>
        </w:rPr>
        <w:t>6</w:t>
      </w:r>
    </w:p>
    <w:p w14:paraId="2080E7C0" w14:textId="77777777" w:rsidR="003860CF" w:rsidRDefault="003860CF" w:rsidP="00AC6C22">
      <w:pPr>
        <w:jc w:val="center"/>
        <w:rPr>
          <w:b/>
          <w:sz w:val="28"/>
          <w:szCs w:val="28"/>
        </w:rPr>
      </w:pPr>
    </w:p>
    <w:p w14:paraId="0C47771C" w14:textId="77777777" w:rsidR="0041520A" w:rsidRDefault="003860CF" w:rsidP="00031745">
      <w:pPr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</w:rPr>
        <w:t>Two references</w:t>
      </w:r>
      <w:r w:rsidR="00031745">
        <w:rPr>
          <w:b/>
          <w:sz w:val="28"/>
          <w:szCs w:val="28"/>
        </w:rPr>
        <w:t xml:space="preserve"> to be appended </w:t>
      </w:r>
      <w:r w:rsidR="0085257C">
        <w:rPr>
          <w:b/>
          <w:sz w:val="28"/>
          <w:szCs w:val="28"/>
        </w:rPr>
        <w:t xml:space="preserve">to </w:t>
      </w:r>
      <w:r w:rsidR="00031745">
        <w:rPr>
          <w:b/>
          <w:sz w:val="28"/>
          <w:szCs w:val="28"/>
        </w:rPr>
        <w:t xml:space="preserve">this tender bid, </w:t>
      </w:r>
      <w:r>
        <w:rPr>
          <w:b/>
          <w:sz w:val="28"/>
          <w:szCs w:val="28"/>
        </w:rPr>
        <w:t>a copy of your certificate of public liability insurance</w:t>
      </w:r>
      <w:r w:rsidR="00031745">
        <w:rPr>
          <w:b/>
          <w:sz w:val="28"/>
          <w:szCs w:val="28"/>
        </w:rPr>
        <w:t>, a weed spraying certificate and evidence of LANTRA training in the use of strimmers and brushcutters together with risk assessments and method statements.</w:t>
      </w:r>
    </w:p>
    <w:sectPr w:rsidR="0041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B7755"/>
    <w:multiLevelType w:val="hybridMultilevel"/>
    <w:tmpl w:val="E8409DBC"/>
    <w:lvl w:ilvl="0" w:tplc="47340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E3994"/>
    <w:multiLevelType w:val="multilevel"/>
    <w:tmpl w:val="14068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231F15"/>
    <w:multiLevelType w:val="hybridMultilevel"/>
    <w:tmpl w:val="4FB8D152"/>
    <w:lvl w:ilvl="0" w:tplc="618E0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730245">
    <w:abstractNumId w:val="1"/>
  </w:num>
  <w:num w:numId="2" w16cid:durableId="376778183">
    <w:abstractNumId w:val="2"/>
  </w:num>
  <w:num w:numId="3" w16cid:durableId="153631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16"/>
    <w:rsid w:val="00005D93"/>
    <w:rsid w:val="00031745"/>
    <w:rsid w:val="00096835"/>
    <w:rsid w:val="000B7EBA"/>
    <w:rsid w:val="00180CFC"/>
    <w:rsid w:val="003860CF"/>
    <w:rsid w:val="0041520A"/>
    <w:rsid w:val="004B3293"/>
    <w:rsid w:val="00514E66"/>
    <w:rsid w:val="005D476F"/>
    <w:rsid w:val="00651980"/>
    <w:rsid w:val="006A79C6"/>
    <w:rsid w:val="007A4337"/>
    <w:rsid w:val="0085257C"/>
    <w:rsid w:val="00860D33"/>
    <w:rsid w:val="00870D3D"/>
    <w:rsid w:val="00956DFC"/>
    <w:rsid w:val="00992EB4"/>
    <w:rsid w:val="00AC6C22"/>
    <w:rsid w:val="00B41F24"/>
    <w:rsid w:val="00D06516"/>
    <w:rsid w:val="00DC4230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4CDD"/>
  <w15:docId w15:val="{66BC8808-2B14-4650-BB36-52C13A13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C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Egan</dc:creator>
  <cp:lastModifiedBy>Paul Egan</cp:lastModifiedBy>
  <cp:revision>5</cp:revision>
  <dcterms:created xsi:type="dcterms:W3CDTF">2025-08-24T15:07:00Z</dcterms:created>
  <dcterms:modified xsi:type="dcterms:W3CDTF">2025-08-24T15:41:00Z</dcterms:modified>
</cp:coreProperties>
</file>