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718F" w14:textId="25FE4C4D" w:rsidR="00B24862" w:rsidRDefault="00B065BE" w:rsidP="00B065BE">
      <w:pPr>
        <w:jc w:val="center"/>
        <w:rPr>
          <w:b/>
          <w:bCs/>
          <w:u w:val="single"/>
        </w:rPr>
      </w:pPr>
      <w:r>
        <w:rPr>
          <w:b/>
          <w:bCs/>
          <w:u w:val="single"/>
        </w:rPr>
        <w:t>LLANDOUGH COMMUNITY COUNCIL</w:t>
      </w:r>
    </w:p>
    <w:p w14:paraId="53A5D81A" w14:textId="77777777" w:rsidR="00B065BE" w:rsidRDefault="00B065BE" w:rsidP="00B065BE">
      <w:pPr>
        <w:jc w:val="center"/>
        <w:rPr>
          <w:b/>
          <w:bCs/>
          <w:u w:val="single"/>
        </w:rPr>
      </w:pPr>
    </w:p>
    <w:p w14:paraId="347A6312" w14:textId="0BAF8F1D" w:rsidR="00B065BE" w:rsidRDefault="00B065BE" w:rsidP="00B065BE">
      <w:pPr>
        <w:jc w:val="center"/>
        <w:rPr>
          <w:b/>
          <w:bCs/>
          <w:u w:val="single"/>
        </w:rPr>
      </w:pPr>
      <w:r>
        <w:rPr>
          <w:b/>
          <w:bCs/>
          <w:u w:val="single"/>
        </w:rPr>
        <w:t>MINUTES OF THE POLICY AND RESOURCES COMMITTEE HELD REMOTELY ON MONDAY 10 FEBRUARY 2025 AT 7.00PM</w:t>
      </w:r>
    </w:p>
    <w:p w14:paraId="74B58DA3" w14:textId="77777777" w:rsidR="00B065BE" w:rsidRDefault="00B065BE" w:rsidP="00B065BE">
      <w:pPr>
        <w:jc w:val="center"/>
        <w:rPr>
          <w:b/>
          <w:bCs/>
          <w:u w:val="single"/>
        </w:rPr>
      </w:pPr>
    </w:p>
    <w:p w14:paraId="6071D7B1" w14:textId="0254CF66" w:rsidR="00B065BE" w:rsidRDefault="00B065BE" w:rsidP="00B065BE">
      <w:pPr>
        <w:jc w:val="center"/>
        <w:rPr>
          <w:b/>
          <w:bCs/>
          <w:u w:val="single"/>
        </w:rPr>
      </w:pPr>
      <w:r>
        <w:rPr>
          <w:b/>
          <w:bCs/>
          <w:u w:val="single"/>
        </w:rPr>
        <w:t>PRESENT</w:t>
      </w:r>
    </w:p>
    <w:p w14:paraId="7B1DC89B" w14:textId="77777777" w:rsidR="00B065BE" w:rsidRDefault="00B065BE" w:rsidP="00B065BE">
      <w:pPr>
        <w:jc w:val="center"/>
        <w:rPr>
          <w:b/>
          <w:bCs/>
          <w:u w:val="single"/>
        </w:rPr>
      </w:pPr>
    </w:p>
    <w:p w14:paraId="387BDF7A" w14:textId="71351AEB" w:rsidR="00B065BE" w:rsidRDefault="00B065BE" w:rsidP="00B065BE">
      <w:pPr>
        <w:jc w:val="center"/>
      </w:pPr>
      <w:r>
        <w:t>Councillor P. King (Acting Chair)</w:t>
      </w:r>
    </w:p>
    <w:p w14:paraId="0DDEF5E5" w14:textId="39EEA473" w:rsidR="00B065BE" w:rsidRDefault="00B065BE" w:rsidP="00B065BE">
      <w:pPr>
        <w:jc w:val="center"/>
      </w:pPr>
      <w:r>
        <w:t>Councillor Mrs L. Barrowclough</w:t>
      </w:r>
    </w:p>
    <w:p w14:paraId="1F586DE0" w14:textId="100CB452" w:rsidR="00B065BE" w:rsidRDefault="00B065BE" w:rsidP="00B065BE">
      <w:pPr>
        <w:jc w:val="center"/>
      </w:pPr>
      <w:r>
        <w:t>Councillor Mrs P. Carreyett</w:t>
      </w:r>
    </w:p>
    <w:p w14:paraId="71B2A70F" w14:textId="3C7C0191" w:rsidR="00B065BE" w:rsidRDefault="00B065BE" w:rsidP="00B065BE">
      <w:pPr>
        <w:jc w:val="center"/>
      </w:pPr>
      <w:r>
        <w:t>Councillor D. Mears</w:t>
      </w:r>
    </w:p>
    <w:p w14:paraId="5FC83D62" w14:textId="754F6E97" w:rsidR="00B065BE" w:rsidRDefault="00B065BE" w:rsidP="00B065BE">
      <w:pPr>
        <w:jc w:val="center"/>
      </w:pPr>
      <w:r>
        <w:t>Councillor M. Stanyard-Jones</w:t>
      </w:r>
    </w:p>
    <w:p w14:paraId="11FB71E4" w14:textId="77777777" w:rsidR="00B065BE" w:rsidRDefault="00B065BE" w:rsidP="00B065BE">
      <w:pPr>
        <w:jc w:val="center"/>
      </w:pPr>
    </w:p>
    <w:p w14:paraId="7F539EDD" w14:textId="199E540F" w:rsidR="00B065BE" w:rsidRDefault="00B065BE" w:rsidP="00B065BE">
      <w:pPr>
        <w:jc w:val="center"/>
        <w:rPr>
          <w:b/>
          <w:bCs/>
          <w:u w:val="single"/>
        </w:rPr>
      </w:pPr>
      <w:r>
        <w:rPr>
          <w:b/>
          <w:bCs/>
          <w:u w:val="single"/>
        </w:rPr>
        <w:t>APOLOGIES FOR ABSENCE</w:t>
      </w:r>
    </w:p>
    <w:p w14:paraId="53FB1DFC" w14:textId="77777777" w:rsidR="00B065BE" w:rsidRDefault="00B065BE" w:rsidP="00B065BE">
      <w:pPr>
        <w:jc w:val="center"/>
        <w:rPr>
          <w:b/>
          <w:bCs/>
          <w:u w:val="single"/>
        </w:rPr>
      </w:pPr>
    </w:p>
    <w:p w14:paraId="7A19F635" w14:textId="0A9E09F5" w:rsidR="00B065BE" w:rsidRDefault="00B065BE" w:rsidP="00B065BE">
      <w:pPr>
        <w:jc w:val="center"/>
      </w:pPr>
      <w:r>
        <w:t>Councillor C. Gibson</w:t>
      </w:r>
    </w:p>
    <w:p w14:paraId="0A582111" w14:textId="07424F9E" w:rsidR="00B065BE" w:rsidRDefault="00B065BE" w:rsidP="00B065BE">
      <w:pPr>
        <w:jc w:val="center"/>
      </w:pPr>
      <w:r>
        <w:t>Councillor Dr M. Misra</w:t>
      </w:r>
    </w:p>
    <w:p w14:paraId="751C94A6" w14:textId="77777777" w:rsidR="00B065BE" w:rsidRDefault="00B065BE" w:rsidP="00B065BE">
      <w:pPr>
        <w:jc w:val="center"/>
      </w:pPr>
    </w:p>
    <w:p w14:paraId="0EABEE6D" w14:textId="193D65C9" w:rsidR="00B065BE" w:rsidRDefault="00B065BE" w:rsidP="00B065BE">
      <w:pPr>
        <w:pStyle w:val="ListParagraph"/>
        <w:numPr>
          <w:ilvl w:val="0"/>
          <w:numId w:val="1"/>
        </w:numPr>
        <w:jc w:val="both"/>
        <w:rPr>
          <w:b/>
          <w:bCs/>
          <w:u w:val="single"/>
        </w:rPr>
      </w:pPr>
      <w:r>
        <w:rPr>
          <w:b/>
          <w:bCs/>
          <w:u w:val="single"/>
        </w:rPr>
        <w:t>ACTING CHAIR FOR THE MEETING.</w:t>
      </w:r>
    </w:p>
    <w:p w14:paraId="584886A6" w14:textId="77777777" w:rsidR="00B065BE" w:rsidRDefault="00B065BE" w:rsidP="00B065BE">
      <w:pPr>
        <w:jc w:val="both"/>
        <w:rPr>
          <w:b/>
          <w:bCs/>
          <w:u w:val="single"/>
        </w:rPr>
      </w:pPr>
    </w:p>
    <w:p w14:paraId="65059F3C" w14:textId="33787DEE" w:rsidR="00B065BE" w:rsidRDefault="00B065BE" w:rsidP="00B065BE">
      <w:pPr>
        <w:ind w:left="720"/>
        <w:jc w:val="both"/>
      </w:pPr>
      <w:r>
        <w:rPr>
          <w:b/>
          <w:bCs/>
          <w:u w:val="single"/>
        </w:rPr>
        <w:t>RESOLVED</w:t>
      </w:r>
      <w:r>
        <w:t xml:space="preserve"> that: Councillor P. King be appointed as Acting Chair for the meeting.</w:t>
      </w:r>
    </w:p>
    <w:p w14:paraId="4EFFE27B" w14:textId="77777777" w:rsidR="00B065BE" w:rsidRDefault="00B065BE" w:rsidP="00B065BE">
      <w:pPr>
        <w:ind w:left="720"/>
        <w:jc w:val="both"/>
      </w:pPr>
    </w:p>
    <w:p w14:paraId="2BB68069" w14:textId="0E395DDE" w:rsidR="00B065BE" w:rsidRDefault="00B065BE" w:rsidP="00B065BE">
      <w:pPr>
        <w:pStyle w:val="ListParagraph"/>
        <w:numPr>
          <w:ilvl w:val="0"/>
          <w:numId w:val="1"/>
        </w:numPr>
        <w:jc w:val="both"/>
        <w:rPr>
          <w:b/>
          <w:bCs/>
          <w:u w:val="single"/>
        </w:rPr>
      </w:pPr>
      <w:r>
        <w:rPr>
          <w:b/>
          <w:bCs/>
          <w:u w:val="single"/>
        </w:rPr>
        <w:t>DECLARATIONS OF NTEREST.</w:t>
      </w:r>
    </w:p>
    <w:p w14:paraId="37476347" w14:textId="77777777" w:rsidR="00B065BE" w:rsidRDefault="00B065BE" w:rsidP="00B065BE">
      <w:pPr>
        <w:jc w:val="both"/>
        <w:rPr>
          <w:b/>
          <w:bCs/>
          <w:u w:val="single"/>
        </w:rPr>
      </w:pPr>
    </w:p>
    <w:p w14:paraId="76B5B313" w14:textId="0ABB2CC8" w:rsidR="00B065BE" w:rsidRDefault="00B065BE" w:rsidP="00B065BE">
      <w:pPr>
        <w:ind w:left="720"/>
        <w:jc w:val="both"/>
      </w:pPr>
      <w:r>
        <w:t>There were none.</w:t>
      </w:r>
    </w:p>
    <w:p w14:paraId="40F621BB" w14:textId="77777777" w:rsidR="00B065BE" w:rsidRDefault="00B065BE" w:rsidP="00B065BE">
      <w:pPr>
        <w:ind w:left="720"/>
        <w:jc w:val="both"/>
      </w:pPr>
    </w:p>
    <w:p w14:paraId="5D958DD0" w14:textId="708FE2E5" w:rsidR="00B065BE" w:rsidRDefault="00B065BE" w:rsidP="00B065BE">
      <w:pPr>
        <w:pStyle w:val="ListParagraph"/>
        <w:numPr>
          <w:ilvl w:val="0"/>
          <w:numId w:val="1"/>
        </w:numPr>
        <w:jc w:val="both"/>
        <w:rPr>
          <w:b/>
          <w:bCs/>
          <w:u w:val="single"/>
        </w:rPr>
      </w:pPr>
      <w:r>
        <w:rPr>
          <w:b/>
          <w:bCs/>
          <w:u w:val="single"/>
        </w:rPr>
        <w:t>MINUTES OF THE MEETING HELD ON 28 OCTOBER 2024.</w:t>
      </w:r>
    </w:p>
    <w:p w14:paraId="375633C5" w14:textId="77777777" w:rsidR="00B065BE" w:rsidRDefault="00B065BE" w:rsidP="00B065BE">
      <w:pPr>
        <w:jc w:val="both"/>
        <w:rPr>
          <w:b/>
          <w:bCs/>
          <w:u w:val="single"/>
        </w:rPr>
      </w:pPr>
    </w:p>
    <w:p w14:paraId="2D8D13E4" w14:textId="34D629A5" w:rsidR="00B065BE" w:rsidRDefault="00B065BE" w:rsidP="00B065BE">
      <w:pPr>
        <w:ind w:left="720"/>
        <w:jc w:val="both"/>
      </w:pPr>
      <w:r>
        <w:rPr>
          <w:b/>
          <w:bCs/>
          <w:u w:val="single"/>
        </w:rPr>
        <w:t>RESOLVED</w:t>
      </w:r>
      <w:r>
        <w:t xml:space="preserve"> that: The minutes be confirmed as a correct record.</w:t>
      </w:r>
    </w:p>
    <w:p w14:paraId="391D18B4" w14:textId="77777777" w:rsidR="00B065BE" w:rsidRDefault="00B065BE" w:rsidP="00B065BE">
      <w:pPr>
        <w:ind w:left="720"/>
        <w:jc w:val="both"/>
      </w:pPr>
    </w:p>
    <w:p w14:paraId="19F9A46E" w14:textId="01AE0381" w:rsidR="00B065BE" w:rsidRDefault="00B065BE" w:rsidP="00B065BE">
      <w:pPr>
        <w:pStyle w:val="ListParagraph"/>
        <w:numPr>
          <w:ilvl w:val="0"/>
          <w:numId w:val="1"/>
        </w:numPr>
        <w:jc w:val="both"/>
        <w:rPr>
          <w:b/>
          <w:bCs/>
          <w:u w:val="single"/>
        </w:rPr>
      </w:pPr>
      <w:r>
        <w:rPr>
          <w:b/>
          <w:bCs/>
          <w:u w:val="single"/>
        </w:rPr>
        <w:t>MATTERS ARISING FROM THE MINUTES.</w:t>
      </w:r>
    </w:p>
    <w:p w14:paraId="3C00D296" w14:textId="77777777" w:rsidR="00B065BE" w:rsidRDefault="00B065BE" w:rsidP="00B065BE">
      <w:pPr>
        <w:jc w:val="both"/>
        <w:rPr>
          <w:b/>
          <w:bCs/>
          <w:u w:val="single"/>
        </w:rPr>
      </w:pPr>
    </w:p>
    <w:p w14:paraId="76D6D4E1" w14:textId="0B057BC5" w:rsidR="00B065BE" w:rsidRDefault="00B065BE" w:rsidP="00B065BE">
      <w:pPr>
        <w:ind w:left="720"/>
        <w:jc w:val="both"/>
      </w:pPr>
      <w:r>
        <w:rPr>
          <w:u w:val="single"/>
        </w:rPr>
        <w:t>Services to Older Persons Survey</w:t>
      </w:r>
      <w:r>
        <w:t xml:space="preserve"> – It was noted that the Working Party would be considering responses to the implemented actions at its meeting on 19 March 2025.</w:t>
      </w:r>
    </w:p>
    <w:p w14:paraId="3514A9E3" w14:textId="4AB8BDB9" w:rsidR="00B065BE" w:rsidRDefault="00B065BE" w:rsidP="00B065BE">
      <w:pPr>
        <w:ind w:left="720"/>
        <w:jc w:val="both"/>
      </w:pPr>
    </w:p>
    <w:p w14:paraId="720E7BAA" w14:textId="6F7CD748" w:rsidR="00B065BE" w:rsidRDefault="00B065BE" w:rsidP="00B065BE">
      <w:pPr>
        <w:pStyle w:val="ListParagraph"/>
        <w:numPr>
          <w:ilvl w:val="0"/>
          <w:numId w:val="1"/>
        </w:numPr>
        <w:jc w:val="both"/>
        <w:rPr>
          <w:b/>
          <w:bCs/>
          <w:u w:val="single"/>
        </w:rPr>
      </w:pPr>
      <w:r w:rsidRPr="00B065BE">
        <w:rPr>
          <w:b/>
          <w:bCs/>
          <w:u w:val="single"/>
        </w:rPr>
        <w:t>INCOME AND EXPENDITURE ACCOUNTS FOR THE PERIOD UP TO 3</w:t>
      </w:r>
      <w:r>
        <w:rPr>
          <w:b/>
          <w:bCs/>
          <w:u w:val="single"/>
        </w:rPr>
        <w:t>1 JANUARY 2025.</w:t>
      </w:r>
    </w:p>
    <w:p w14:paraId="56D5FEF1" w14:textId="7158861D" w:rsidR="00B065BE" w:rsidRDefault="00B065BE" w:rsidP="00B065BE">
      <w:pPr>
        <w:jc w:val="both"/>
        <w:rPr>
          <w:b/>
          <w:bCs/>
          <w:u w:val="single"/>
        </w:rPr>
      </w:pPr>
    </w:p>
    <w:p w14:paraId="5368FB46" w14:textId="4BCB8FAF" w:rsidR="00B065BE" w:rsidRDefault="00B065BE" w:rsidP="00B065BE">
      <w:pPr>
        <w:ind w:left="720"/>
        <w:jc w:val="both"/>
      </w:pPr>
      <w:r>
        <w:t>The income and expenditure accounts had been circulated with the agenda for the meeting.</w:t>
      </w:r>
      <w:r w:rsidR="00EF0A15">
        <w:t xml:space="preserve"> The Clerk referred members to the following matters:</w:t>
      </w:r>
    </w:p>
    <w:p w14:paraId="43446E22" w14:textId="77777777" w:rsidR="00EF0A15" w:rsidRDefault="00EF0A15" w:rsidP="00B065BE">
      <w:pPr>
        <w:ind w:left="720"/>
        <w:jc w:val="both"/>
      </w:pPr>
    </w:p>
    <w:p w14:paraId="0466BB1A" w14:textId="0FB6F284" w:rsidR="00EF0A15" w:rsidRDefault="00EF0A15" w:rsidP="00EF0A15">
      <w:pPr>
        <w:pStyle w:val="ListParagraph"/>
        <w:numPr>
          <w:ilvl w:val="0"/>
          <w:numId w:val="2"/>
        </w:numPr>
        <w:jc w:val="both"/>
      </w:pPr>
      <w:r>
        <w:t xml:space="preserve">Disposal of Grasscutter – The grasscutter was no longer required as the cutting of the narrow area of grass along side the </w:t>
      </w:r>
      <w:r w:rsidR="008D79E5">
        <w:t>hall</w:t>
      </w:r>
      <w:r>
        <w:t xml:space="preserve"> was now undertaken by the Council’s Grounds Contractor.</w:t>
      </w:r>
    </w:p>
    <w:p w14:paraId="6563AC93" w14:textId="751EF9B7" w:rsidR="00EF0A15" w:rsidRDefault="00EF0A15" w:rsidP="00EF0A15">
      <w:pPr>
        <w:pStyle w:val="ListParagraph"/>
        <w:ind w:left="1080"/>
        <w:jc w:val="both"/>
      </w:pPr>
      <w:r>
        <w:rPr>
          <w:b/>
          <w:bCs/>
          <w:u w:val="single"/>
        </w:rPr>
        <w:lastRenderedPageBreak/>
        <w:t>RESOLVED</w:t>
      </w:r>
      <w:r>
        <w:t xml:space="preserve"> that: An offer be published on social media giving a photograph and age/condition of the grasscutter inviting offers for </w:t>
      </w:r>
      <w:r w:rsidR="008D79E5">
        <w:t xml:space="preserve">the sale and </w:t>
      </w:r>
      <w:r>
        <w:t>collection of the item of equipment.</w:t>
      </w:r>
    </w:p>
    <w:p w14:paraId="0299D406" w14:textId="77777777" w:rsidR="00EF0A15" w:rsidRDefault="00EF0A15" w:rsidP="00EF0A15">
      <w:pPr>
        <w:pStyle w:val="ListParagraph"/>
        <w:ind w:left="1080"/>
        <w:jc w:val="both"/>
      </w:pPr>
    </w:p>
    <w:p w14:paraId="38F8EBA9" w14:textId="00D06B5F" w:rsidR="00EF0A15" w:rsidRDefault="00EF0A15" w:rsidP="00EF0A15">
      <w:pPr>
        <w:pStyle w:val="ListParagraph"/>
        <w:numPr>
          <w:ilvl w:val="0"/>
          <w:numId w:val="2"/>
        </w:numPr>
        <w:jc w:val="both"/>
      </w:pPr>
      <w:r>
        <w:t>Variations in income and expenditure compared with budget provision was outlined it being noted that it was unlikely that the £9k budgeted for the planning application to be prepared for the Lewis Road allotments would be expended in the current year. Further that the remaining sum on the Brook Green budget head would likely be required for addressing the recommendations contained in the Structural Engineer’s report that would be considered at the next Council meeting.</w:t>
      </w:r>
    </w:p>
    <w:p w14:paraId="4BF307C1" w14:textId="01292A04" w:rsidR="00EF0A15" w:rsidRDefault="00EF0A15" w:rsidP="00EF0A15">
      <w:pPr>
        <w:pStyle w:val="ListParagraph"/>
        <w:numPr>
          <w:ilvl w:val="0"/>
          <w:numId w:val="2"/>
        </w:numPr>
        <w:jc w:val="both"/>
      </w:pPr>
      <w:r>
        <w:t>The projected outturn for the year end was broadly in keeping with that reported to the Council meeting in November 2024 other than for the matters in (b) above.</w:t>
      </w:r>
    </w:p>
    <w:p w14:paraId="0C9B26E3" w14:textId="135BB4CC" w:rsidR="00EF0A15" w:rsidRDefault="00EF0A15" w:rsidP="00EF0A15">
      <w:pPr>
        <w:pStyle w:val="ListParagraph"/>
        <w:numPr>
          <w:ilvl w:val="0"/>
          <w:numId w:val="2"/>
        </w:numPr>
        <w:jc w:val="both"/>
      </w:pPr>
      <w:r>
        <w:t>There were two allotment tenants that despite promises had not paid their allotment rent.</w:t>
      </w:r>
    </w:p>
    <w:p w14:paraId="1A9B9E8B" w14:textId="77777777" w:rsidR="00EF0A15" w:rsidRDefault="00EF0A15" w:rsidP="00EF0A15">
      <w:pPr>
        <w:jc w:val="both"/>
      </w:pPr>
    </w:p>
    <w:p w14:paraId="43F321BC" w14:textId="259AFC69" w:rsidR="00EF0A15" w:rsidRDefault="00EF0A15" w:rsidP="00EF0A15">
      <w:pPr>
        <w:ind w:left="1080"/>
        <w:jc w:val="both"/>
      </w:pPr>
      <w:r>
        <w:rPr>
          <w:b/>
          <w:bCs/>
          <w:u w:val="single"/>
        </w:rPr>
        <w:t>RESOLVED</w:t>
      </w:r>
      <w:r>
        <w:t xml:space="preserve"> that: Both tenants be advised that if the rent is not paid by 17 February 2025 their tenancies would be terminated.</w:t>
      </w:r>
    </w:p>
    <w:p w14:paraId="27802877" w14:textId="77777777" w:rsidR="00EF0A15" w:rsidRDefault="00EF0A15" w:rsidP="00EF0A15">
      <w:pPr>
        <w:ind w:left="1080"/>
        <w:jc w:val="both"/>
      </w:pPr>
    </w:p>
    <w:p w14:paraId="7942E2A5" w14:textId="778BB4D6" w:rsidR="00EF0A15" w:rsidRDefault="00EF0A15" w:rsidP="00EF0A15">
      <w:pPr>
        <w:pStyle w:val="ListParagraph"/>
        <w:numPr>
          <w:ilvl w:val="0"/>
          <w:numId w:val="1"/>
        </w:numPr>
        <w:jc w:val="both"/>
        <w:rPr>
          <w:b/>
          <w:bCs/>
          <w:u w:val="single"/>
        </w:rPr>
      </w:pPr>
      <w:r>
        <w:rPr>
          <w:b/>
          <w:bCs/>
          <w:u w:val="single"/>
        </w:rPr>
        <w:t>DIGITAL HEALTH MATURITY ASSESSMENT.</w:t>
      </w:r>
    </w:p>
    <w:p w14:paraId="793744D0" w14:textId="77777777" w:rsidR="00EF0A15" w:rsidRDefault="00EF0A15" w:rsidP="00EF0A15">
      <w:pPr>
        <w:jc w:val="both"/>
        <w:rPr>
          <w:b/>
          <w:bCs/>
          <w:u w:val="single"/>
        </w:rPr>
      </w:pPr>
    </w:p>
    <w:p w14:paraId="74244D64" w14:textId="0FF970D6" w:rsidR="00EF0A15" w:rsidRDefault="001505D8" w:rsidP="00EF0A15">
      <w:pPr>
        <w:ind w:left="720"/>
        <w:jc w:val="both"/>
      </w:pPr>
      <w:r>
        <w:t>The digital health maturity assessment provided by One Voice Wales had been circulated with the agenda for consideration by the Committee. In general terms it was very complimentary of the arrangements in place. Specific areas for consideration related to:</w:t>
      </w:r>
    </w:p>
    <w:p w14:paraId="63E022D7" w14:textId="77777777" w:rsidR="001505D8" w:rsidRDefault="001505D8" w:rsidP="00EF0A15">
      <w:pPr>
        <w:ind w:left="720"/>
        <w:jc w:val="both"/>
      </w:pPr>
    </w:p>
    <w:p w14:paraId="6E83E510" w14:textId="5170937C" w:rsidR="001505D8" w:rsidRDefault="001505D8" w:rsidP="001505D8">
      <w:pPr>
        <w:pStyle w:val="ListParagraph"/>
        <w:numPr>
          <w:ilvl w:val="0"/>
          <w:numId w:val="3"/>
        </w:numPr>
        <w:jc w:val="both"/>
      </w:pPr>
      <w:r>
        <w:t>Transition to a bilingual website.</w:t>
      </w:r>
    </w:p>
    <w:p w14:paraId="5BD24BE2" w14:textId="10A9D60F" w:rsidR="001505D8" w:rsidRDefault="001505D8" w:rsidP="001505D8">
      <w:pPr>
        <w:pStyle w:val="ListParagraph"/>
        <w:numPr>
          <w:ilvl w:val="0"/>
          <w:numId w:val="3"/>
        </w:numPr>
        <w:jc w:val="both"/>
      </w:pPr>
      <w:r>
        <w:t>A change to a gov.uk domain for the website and email addresses.</w:t>
      </w:r>
    </w:p>
    <w:p w14:paraId="4A937DC0" w14:textId="56EB9A50" w:rsidR="001505D8" w:rsidRDefault="001505D8" w:rsidP="001505D8">
      <w:pPr>
        <w:pStyle w:val="ListParagraph"/>
        <w:numPr>
          <w:ilvl w:val="0"/>
          <w:numId w:val="3"/>
        </w:numPr>
        <w:jc w:val="both"/>
      </w:pPr>
      <w:r>
        <w:t>Wider use of different types of social media intended to reach all sections of the community e.g. Tik Tok.</w:t>
      </w:r>
    </w:p>
    <w:p w14:paraId="456E9EFD" w14:textId="77777777" w:rsidR="001505D8" w:rsidRDefault="001505D8" w:rsidP="001505D8">
      <w:pPr>
        <w:jc w:val="both"/>
      </w:pPr>
    </w:p>
    <w:p w14:paraId="2563239F" w14:textId="29A061FB" w:rsidR="001505D8" w:rsidRDefault="001505D8" w:rsidP="001505D8">
      <w:pPr>
        <w:ind w:left="720"/>
        <w:jc w:val="both"/>
      </w:pPr>
      <w:r>
        <w:t>In the discussion that took place it was considered that:</w:t>
      </w:r>
    </w:p>
    <w:p w14:paraId="6B04307C" w14:textId="77777777" w:rsidR="001505D8" w:rsidRDefault="001505D8" w:rsidP="001505D8">
      <w:pPr>
        <w:ind w:left="720"/>
        <w:jc w:val="both"/>
      </w:pPr>
    </w:p>
    <w:p w14:paraId="11BAED58" w14:textId="46F306BB" w:rsidR="001505D8" w:rsidRDefault="001505D8" w:rsidP="001505D8">
      <w:pPr>
        <w:pStyle w:val="ListParagraph"/>
        <w:numPr>
          <w:ilvl w:val="0"/>
          <w:numId w:val="4"/>
        </w:numPr>
        <w:jc w:val="both"/>
      </w:pPr>
      <w:r>
        <w:t xml:space="preserve">Preference to remain with a co.uk domain on the ground of cost and the uncertainty about the </w:t>
      </w:r>
      <w:r w:rsidR="002B5F72">
        <w:t xml:space="preserve">outcome </w:t>
      </w:r>
      <w:r>
        <w:t>community boundary review.</w:t>
      </w:r>
    </w:p>
    <w:p w14:paraId="07C17A2F" w14:textId="6D4C33D9" w:rsidR="001505D8" w:rsidRDefault="001505D8" w:rsidP="001505D8">
      <w:pPr>
        <w:pStyle w:val="ListParagraph"/>
        <w:numPr>
          <w:ilvl w:val="0"/>
          <w:numId w:val="4"/>
        </w:numPr>
        <w:jc w:val="both"/>
      </w:pPr>
      <w:r>
        <w:t>It would be cost prohibitive to move to a fully bilingual website but there would be advantages in having part of the website translated to Welsh such as the home page and section headings.</w:t>
      </w:r>
    </w:p>
    <w:p w14:paraId="58978C0F" w14:textId="32F9D86D" w:rsidR="001505D8" w:rsidRDefault="001505D8" w:rsidP="001505D8">
      <w:pPr>
        <w:pStyle w:val="ListParagraph"/>
        <w:numPr>
          <w:ilvl w:val="0"/>
          <w:numId w:val="4"/>
        </w:numPr>
        <w:jc w:val="both"/>
      </w:pPr>
      <w:r>
        <w:t>Preference to continue to use Facebook and Next Door for the time being.</w:t>
      </w:r>
    </w:p>
    <w:p w14:paraId="688B90F1" w14:textId="77777777" w:rsidR="001505D8" w:rsidRDefault="001505D8" w:rsidP="001505D8">
      <w:pPr>
        <w:jc w:val="both"/>
      </w:pPr>
    </w:p>
    <w:p w14:paraId="22AB6095" w14:textId="007D0313" w:rsidR="001505D8" w:rsidRPr="001505D8" w:rsidRDefault="001505D8" w:rsidP="001505D8">
      <w:pPr>
        <w:ind w:left="720"/>
        <w:jc w:val="both"/>
      </w:pPr>
      <w:r>
        <w:rPr>
          <w:b/>
          <w:bCs/>
          <w:u w:val="single"/>
        </w:rPr>
        <w:t>RESOLVED</w:t>
      </w:r>
      <w:r>
        <w:t xml:space="preserve"> that: The matter of parts of the website being bilingual to be referred to the Council for consideration.</w:t>
      </w:r>
    </w:p>
    <w:sectPr w:rsidR="001505D8" w:rsidRPr="001505D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3F36" w14:textId="77777777" w:rsidR="00165C75" w:rsidRDefault="00165C75" w:rsidP="00B065BE">
      <w:pPr>
        <w:spacing w:line="240" w:lineRule="auto"/>
      </w:pPr>
      <w:r>
        <w:separator/>
      </w:r>
    </w:p>
  </w:endnote>
  <w:endnote w:type="continuationSeparator" w:id="0">
    <w:p w14:paraId="4E301BCA" w14:textId="77777777" w:rsidR="00165C75" w:rsidRDefault="00165C75" w:rsidP="00B06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175352"/>
      <w:docPartObj>
        <w:docPartGallery w:val="Page Numbers (Bottom of Page)"/>
        <w:docPartUnique/>
      </w:docPartObj>
    </w:sdtPr>
    <w:sdtEndPr>
      <w:rPr>
        <w:color w:val="7F7F7F" w:themeColor="background1" w:themeShade="7F"/>
        <w:spacing w:val="60"/>
      </w:rPr>
    </w:sdtEndPr>
    <w:sdtContent>
      <w:p w14:paraId="7C63D1C0" w14:textId="4F2A13A1" w:rsidR="00B065BE" w:rsidRDefault="00B065B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CB3F71" w14:textId="77777777" w:rsidR="00B065BE" w:rsidRDefault="00B0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3A2B6" w14:textId="77777777" w:rsidR="00165C75" w:rsidRDefault="00165C75" w:rsidP="00B065BE">
      <w:pPr>
        <w:spacing w:line="240" w:lineRule="auto"/>
      </w:pPr>
      <w:r>
        <w:separator/>
      </w:r>
    </w:p>
  </w:footnote>
  <w:footnote w:type="continuationSeparator" w:id="0">
    <w:p w14:paraId="7EBBCEF2" w14:textId="77777777" w:rsidR="00165C75" w:rsidRDefault="00165C75" w:rsidP="00B065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214F8"/>
    <w:multiLevelType w:val="hybridMultilevel"/>
    <w:tmpl w:val="2B3E6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EC46A23"/>
    <w:multiLevelType w:val="hybridMultilevel"/>
    <w:tmpl w:val="AA52B4CC"/>
    <w:lvl w:ilvl="0" w:tplc="CD9EA7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BD762F3"/>
    <w:multiLevelType w:val="hybridMultilevel"/>
    <w:tmpl w:val="4FC25FF4"/>
    <w:lvl w:ilvl="0" w:tplc="CD9EA7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BB0F2F"/>
    <w:multiLevelType w:val="hybridMultilevel"/>
    <w:tmpl w:val="00728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5552075">
    <w:abstractNumId w:val="3"/>
  </w:num>
  <w:num w:numId="2" w16cid:durableId="1114599844">
    <w:abstractNumId w:val="2"/>
  </w:num>
  <w:num w:numId="3" w16cid:durableId="1868711665">
    <w:abstractNumId w:val="1"/>
  </w:num>
  <w:num w:numId="4" w16cid:durableId="207496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BE"/>
    <w:rsid w:val="001505D8"/>
    <w:rsid w:val="00165C75"/>
    <w:rsid w:val="002B5F72"/>
    <w:rsid w:val="00603853"/>
    <w:rsid w:val="008D79E5"/>
    <w:rsid w:val="00A27538"/>
    <w:rsid w:val="00AB6DB3"/>
    <w:rsid w:val="00B065BE"/>
    <w:rsid w:val="00B24862"/>
    <w:rsid w:val="00EF0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65AF"/>
  <w15:chartTrackingRefBased/>
  <w15:docId w15:val="{2A46CDA3-C3B9-4A7D-9AA3-CD4DEB55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5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5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5B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5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65B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065B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65B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65B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65B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5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5B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5B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065B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065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65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65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65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6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5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5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65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65BE"/>
    <w:rPr>
      <w:i/>
      <w:iCs/>
      <w:color w:val="404040" w:themeColor="text1" w:themeTint="BF"/>
    </w:rPr>
  </w:style>
  <w:style w:type="paragraph" w:styleId="ListParagraph">
    <w:name w:val="List Paragraph"/>
    <w:basedOn w:val="Normal"/>
    <w:uiPriority w:val="34"/>
    <w:qFormat/>
    <w:rsid w:val="00B065BE"/>
    <w:pPr>
      <w:ind w:left="720"/>
      <w:contextualSpacing/>
    </w:pPr>
  </w:style>
  <w:style w:type="character" w:styleId="IntenseEmphasis">
    <w:name w:val="Intense Emphasis"/>
    <w:basedOn w:val="DefaultParagraphFont"/>
    <w:uiPriority w:val="21"/>
    <w:qFormat/>
    <w:rsid w:val="00B065BE"/>
    <w:rPr>
      <w:i/>
      <w:iCs/>
      <w:color w:val="2F5496" w:themeColor="accent1" w:themeShade="BF"/>
    </w:rPr>
  </w:style>
  <w:style w:type="paragraph" w:styleId="IntenseQuote">
    <w:name w:val="Intense Quote"/>
    <w:basedOn w:val="Normal"/>
    <w:next w:val="Normal"/>
    <w:link w:val="IntenseQuoteChar"/>
    <w:uiPriority w:val="30"/>
    <w:qFormat/>
    <w:rsid w:val="00B06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5BE"/>
    <w:rPr>
      <w:i/>
      <w:iCs/>
      <w:color w:val="2F5496" w:themeColor="accent1" w:themeShade="BF"/>
    </w:rPr>
  </w:style>
  <w:style w:type="character" w:styleId="IntenseReference">
    <w:name w:val="Intense Reference"/>
    <w:basedOn w:val="DefaultParagraphFont"/>
    <w:uiPriority w:val="32"/>
    <w:qFormat/>
    <w:rsid w:val="00B065BE"/>
    <w:rPr>
      <w:b/>
      <w:bCs/>
      <w:smallCaps/>
      <w:color w:val="2F5496" w:themeColor="accent1" w:themeShade="BF"/>
      <w:spacing w:val="5"/>
    </w:rPr>
  </w:style>
  <w:style w:type="paragraph" w:styleId="Header">
    <w:name w:val="header"/>
    <w:basedOn w:val="Normal"/>
    <w:link w:val="HeaderChar"/>
    <w:uiPriority w:val="99"/>
    <w:unhideWhenUsed/>
    <w:rsid w:val="00B065BE"/>
    <w:pPr>
      <w:tabs>
        <w:tab w:val="center" w:pos="4513"/>
        <w:tab w:val="right" w:pos="9026"/>
      </w:tabs>
      <w:spacing w:line="240" w:lineRule="auto"/>
    </w:pPr>
  </w:style>
  <w:style w:type="character" w:customStyle="1" w:styleId="HeaderChar">
    <w:name w:val="Header Char"/>
    <w:basedOn w:val="DefaultParagraphFont"/>
    <w:link w:val="Header"/>
    <w:uiPriority w:val="99"/>
    <w:rsid w:val="00B065BE"/>
  </w:style>
  <w:style w:type="paragraph" w:styleId="Footer">
    <w:name w:val="footer"/>
    <w:basedOn w:val="Normal"/>
    <w:link w:val="FooterChar"/>
    <w:uiPriority w:val="99"/>
    <w:unhideWhenUsed/>
    <w:rsid w:val="00B065BE"/>
    <w:pPr>
      <w:tabs>
        <w:tab w:val="center" w:pos="4513"/>
        <w:tab w:val="right" w:pos="9026"/>
      </w:tabs>
      <w:spacing w:line="240" w:lineRule="auto"/>
    </w:pPr>
  </w:style>
  <w:style w:type="character" w:customStyle="1" w:styleId="FooterChar">
    <w:name w:val="Footer Char"/>
    <w:basedOn w:val="DefaultParagraphFont"/>
    <w:link w:val="Footer"/>
    <w:uiPriority w:val="99"/>
    <w:rsid w:val="00B0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5</cp:revision>
  <dcterms:created xsi:type="dcterms:W3CDTF">2025-02-10T19:47:00Z</dcterms:created>
  <dcterms:modified xsi:type="dcterms:W3CDTF">2025-02-10T20:24:00Z</dcterms:modified>
</cp:coreProperties>
</file>